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5B5B" w:rsidRDefault="007F5B5B">
      <w:pPr>
        <w:pStyle w:val="Standard"/>
        <w:rPr>
          <w:rFonts w:ascii="Arial" w:hAnsi="Arial"/>
        </w:rPr>
      </w:pPr>
      <w:bookmarkStart w:id="0" w:name="_GoBack"/>
      <w:bookmarkEnd w:id="0"/>
    </w:p>
    <w:p w:rsidR="007F5B5B" w:rsidRDefault="007F5B5B">
      <w:pPr>
        <w:pStyle w:val="Standard"/>
        <w:rPr>
          <w:rFonts w:ascii="Arial" w:hAnsi="Arial"/>
        </w:rPr>
      </w:pPr>
    </w:p>
    <w:p w:rsidR="007F5B5B" w:rsidRDefault="007F5B5B">
      <w:pPr>
        <w:pStyle w:val="Standard"/>
        <w:rPr>
          <w:rFonts w:ascii="Arial" w:hAnsi="Arial"/>
        </w:rPr>
      </w:pPr>
    </w:p>
    <w:p w:rsidR="007F5B5B" w:rsidRDefault="007F5B5B">
      <w:pPr>
        <w:pStyle w:val="Standard"/>
        <w:rPr>
          <w:rFonts w:ascii="Arial" w:hAnsi="Arial"/>
        </w:rPr>
      </w:pPr>
    </w:p>
    <w:p w:rsidR="007F5B5B" w:rsidRDefault="00C4133B">
      <w:pPr>
        <w:pStyle w:val="Standard"/>
        <w:rPr>
          <w:rFonts w:ascii="Arial" w:hAnsi="Arial"/>
          <w:sz w:val="18"/>
          <w:szCs w:val="18"/>
        </w:rPr>
      </w:pPr>
      <w:r>
        <w:rPr>
          <w:rFonts w:ascii="Arial" w:hAnsi="Arial"/>
          <w:sz w:val="18"/>
          <w:szCs w:val="18"/>
        </w:rPr>
        <w:t>BP 1636</w:t>
      </w:r>
    </w:p>
    <w:p w:rsidR="007F5B5B" w:rsidRDefault="00C4133B">
      <w:pPr>
        <w:pStyle w:val="Standard"/>
        <w:rPr>
          <w:rFonts w:ascii="Arial" w:hAnsi="Arial"/>
          <w:sz w:val="18"/>
          <w:szCs w:val="18"/>
        </w:rPr>
      </w:pPr>
      <w:r>
        <w:rPr>
          <w:rFonts w:ascii="Arial" w:hAnsi="Arial"/>
          <w:sz w:val="18"/>
          <w:szCs w:val="18"/>
        </w:rPr>
        <w:t xml:space="preserve">15 rue de l'Abbé </w:t>
      </w:r>
      <w:proofErr w:type="spellStart"/>
      <w:r>
        <w:rPr>
          <w:rFonts w:ascii="Arial" w:hAnsi="Arial"/>
          <w:sz w:val="18"/>
          <w:szCs w:val="18"/>
        </w:rPr>
        <w:t>Torné</w:t>
      </w:r>
      <w:proofErr w:type="spellEnd"/>
    </w:p>
    <w:p w:rsidR="007F5B5B" w:rsidRDefault="00C4133B">
      <w:pPr>
        <w:pStyle w:val="Standard"/>
        <w:rPr>
          <w:rFonts w:ascii="Arial" w:hAnsi="Arial"/>
          <w:sz w:val="18"/>
          <w:szCs w:val="18"/>
        </w:rPr>
      </w:pPr>
      <w:r>
        <w:rPr>
          <w:rFonts w:ascii="Arial" w:hAnsi="Arial"/>
          <w:sz w:val="18"/>
          <w:szCs w:val="18"/>
        </w:rPr>
        <w:t>65016 TARBES CEDEX FRANCE</w:t>
      </w:r>
      <w:r>
        <w:rPr>
          <w:rFonts w:ascii="Arial" w:hAnsi="Arial"/>
          <w:sz w:val="18"/>
          <w:szCs w:val="18"/>
        </w:rPr>
        <w:br/>
      </w:r>
      <w:r>
        <w:rPr>
          <w:rFonts w:ascii="Arial" w:hAnsi="Arial"/>
          <w:sz w:val="18"/>
          <w:szCs w:val="18"/>
        </w:rPr>
        <w:br/>
      </w:r>
      <w:r>
        <w:rPr>
          <w:rFonts w:ascii="Arial" w:hAnsi="Arial"/>
          <w:sz w:val="18"/>
          <w:szCs w:val="18"/>
        </w:rPr>
        <w:t>Tel: +33 (0)5 62 44 04 60</w:t>
      </w:r>
    </w:p>
    <w:p w:rsidR="007F5B5B" w:rsidRDefault="00C4133B">
      <w:pPr>
        <w:pStyle w:val="Standard"/>
      </w:pPr>
      <w:r>
        <w:rPr>
          <w:rFonts w:ascii="Arial" w:hAnsi="Arial"/>
          <w:sz w:val="18"/>
          <w:szCs w:val="18"/>
        </w:rPr>
        <w:t xml:space="preserve">Mel: </w:t>
      </w:r>
      <w:hyperlink r:id="rId6" w:history="1">
        <w:r>
          <w:rPr>
            <w:rFonts w:ascii="Arial" w:hAnsi="Arial"/>
            <w:sz w:val="18"/>
            <w:szCs w:val="18"/>
          </w:rPr>
          <w:t>0650025z@ac-toulouse.fr</w:t>
        </w:r>
      </w:hyperlink>
    </w:p>
    <w:p w:rsidR="007F5B5B" w:rsidRDefault="007F5B5B">
      <w:pPr>
        <w:pStyle w:val="Standard"/>
        <w:rPr>
          <w:rFonts w:ascii="Arial" w:hAnsi="Arial"/>
        </w:rPr>
      </w:pPr>
    </w:p>
    <w:p w:rsidR="007F5B5B" w:rsidRDefault="00C4133B">
      <w:pPr>
        <w:pStyle w:val="Standard"/>
        <w:jc w:val="center"/>
        <w:rPr>
          <w:rFonts w:ascii="Arial" w:hAnsi="Arial"/>
          <w:b/>
          <w:bCs/>
          <w:sz w:val="28"/>
          <w:szCs w:val="28"/>
        </w:rPr>
      </w:pPr>
      <w:r>
        <w:rPr>
          <w:rFonts w:ascii="Arial" w:hAnsi="Arial"/>
          <w:b/>
          <w:bCs/>
          <w:sz w:val="28"/>
          <w:szCs w:val="28"/>
        </w:rPr>
        <w:t xml:space="preserve">Convention de </w:t>
      </w:r>
      <w:r>
        <w:rPr>
          <w:rFonts w:ascii="Arial" w:hAnsi="Arial"/>
          <w:b/>
          <w:bCs/>
          <w:sz w:val="28"/>
          <w:szCs w:val="28"/>
        </w:rPr>
        <w:t>stage</w:t>
      </w:r>
    </w:p>
    <w:p w:rsidR="007F5B5B" w:rsidRDefault="007F5B5B">
      <w:pPr>
        <w:pStyle w:val="Standard"/>
        <w:rPr>
          <w:rFonts w:ascii="Arial" w:hAnsi="Arial"/>
        </w:rPr>
      </w:pPr>
    </w:p>
    <w:p w:rsidR="007F5B5B" w:rsidRDefault="00C4133B">
      <w:pPr>
        <w:pStyle w:val="Standard"/>
      </w:pPr>
      <w:r>
        <w:rPr>
          <w:rFonts w:ascii="Arial" w:hAnsi="Arial"/>
          <w:sz w:val="22"/>
          <w:szCs w:val="22"/>
        </w:rPr>
        <w:t>Vu l'article L. 4153-1 du code du travail, modifié par l'article 19 de la loi n°2018-771 du 5 septembre 2018 relative à la liberté pour choisir son avenir professionnel modifie la législation en matière de séquence d'observation/période d'observatio</w:t>
      </w:r>
      <w:r>
        <w:rPr>
          <w:rFonts w:ascii="Arial" w:hAnsi="Arial"/>
          <w:sz w:val="22"/>
          <w:szCs w:val="22"/>
        </w:rPr>
        <w:t>n "décret n°2019-636 du 24 juin 2019 modifiant l'article D. 331-6 du code de l'éducation relatif aux séquences d'observation ;</w:t>
      </w:r>
      <w:r>
        <w:rPr>
          <w:rFonts w:ascii="Arial" w:hAnsi="Arial"/>
          <w:sz w:val="22"/>
          <w:szCs w:val="22"/>
        </w:rPr>
        <w:br/>
      </w:r>
      <w:r>
        <w:rPr>
          <w:rFonts w:ascii="Arial" w:hAnsi="Arial"/>
          <w:sz w:val="22"/>
          <w:szCs w:val="22"/>
        </w:rPr>
        <w:br/>
      </w:r>
      <w:r>
        <w:rPr>
          <w:rFonts w:ascii="Arial" w:hAnsi="Arial"/>
          <w:sz w:val="22"/>
          <w:szCs w:val="22"/>
        </w:rPr>
        <w:t>Vu le code de l'éducation, et notamment ses articles D 331-1 à 331-9 ;</w:t>
      </w:r>
      <w:r>
        <w:rPr>
          <w:rFonts w:ascii="Arial" w:hAnsi="Arial"/>
          <w:sz w:val="22"/>
          <w:szCs w:val="22"/>
        </w:rPr>
        <w:br/>
      </w:r>
      <w:r>
        <w:rPr>
          <w:rFonts w:ascii="Arial" w:hAnsi="Arial"/>
          <w:sz w:val="22"/>
          <w:szCs w:val="22"/>
        </w:rPr>
        <w:br/>
      </w:r>
      <w:r>
        <w:rPr>
          <w:rFonts w:ascii="Arial" w:hAnsi="Arial"/>
          <w:b/>
          <w:bCs/>
          <w:sz w:val="22"/>
          <w:szCs w:val="22"/>
        </w:rPr>
        <w:t>CONVENTION RELATIVE A L'ORGANISATION DE SÉQUENCE D'OBSER</w:t>
      </w:r>
      <w:r>
        <w:rPr>
          <w:rFonts w:ascii="Arial" w:hAnsi="Arial"/>
          <w:b/>
          <w:bCs/>
          <w:sz w:val="22"/>
          <w:szCs w:val="22"/>
        </w:rPr>
        <w:t>VATION EN MILIEU PROFESSIONNEL</w:t>
      </w:r>
      <w:r>
        <w:rPr>
          <w:rFonts w:ascii="Arial" w:hAnsi="Arial"/>
          <w:sz w:val="22"/>
          <w:szCs w:val="22"/>
        </w:rPr>
        <w:br/>
      </w:r>
      <w:r>
        <w:rPr>
          <w:rFonts w:ascii="Arial" w:hAnsi="Arial"/>
          <w:sz w:val="22"/>
          <w:szCs w:val="22"/>
        </w:rPr>
        <w:br/>
      </w:r>
      <w:r>
        <w:rPr>
          <w:rFonts w:ascii="Arial" w:hAnsi="Arial"/>
          <w:sz w:val="22"/>
          <w:szCs w:val="22"/>
        </w:rPr>
        <w:t xml:space="preserve">Entre L'entreprise ou l'organisme d'accueil </w:t>
      </w:r>
      <w:r>
        <w:rPr>
          <w:rFonts w:ascii="Arial" w:hAnsi="Arial"/>
          <w:b/>
          <w:bCs/>
          <w:sz w:val="22"/>
          <w:szCs w:val="22"/>
        </w:rPr>
        <w:t>IFMS Henry Dunant</w:t>
      </w:r>
      <w:r>
        <w:rPr>
          <w:rFonts w:ascii="Arial" w:hAnsi="Arial"/>
          <w:sz w:val="22"/>
          <w:szCs w:val="22"/>
        </w:rPr>
        <w:t xml:space="preserve"> dont l'adresse est BOULEVARD DE LATTRE DE TASSIGNY 65000 TARBES, représentée par Mme Jeanne MONCORGER, en qualité de chef d'entreprise ou de responsable de l'orga</w:t>
      </w:r>
      <w:r>
        <w:rPr>
          <w:rFonts w:ascii="Arial" w:hAnsi="Arial"/>
          <w:sz w:val="22"/>
          <w:szCs w:val="22"/>
        </w:rPr>
        <w:t>nisme d'accueil</w:t>
      </w:r>
      <w:r>
        <w:rPr>
          <w:rFonts w:ascii="Arial" w:hAnsi="Arial"/>
          <w:sz w:val="22"/>
          <w:szCs w:val="22"/>
        </w:rPr>
        <w:br/>
      </w:r>
      <w:r>
        <w:rPr>
          <w:rFonts w:ascii="Arial" w:hAnsi="Arial"/>
          <w:sz w:val="22"/>
          <w:szCs w:val="22"/>
        </w:rPr>
        <w:br/>
      </w:r>
      <w:r>
        <w:rPr>
          <w:rFonts w:ascii="Arial" w:hAnsi="Arial"/>
          <w:sz w:val="22"/>
          <w:szCs w:val="22"/>
        </w:rPr>
        <w:t>d'une part,</w:t>
      </w:r>
      <w:r>
        <w:rPr>
          <w:rFonts w:ascii="Arial" w:hAnsi="Arial"/>
          <w:sz w:val="22"/>
          <w:szCs w:val="22"/>
        </w:rPr>
        <w:br/>
      </w:r>
      <w:r>
        <w:rPr>
          <w:rFonts w:ascii="Arial" w:hAnsi="Arial"/>
          <w:sz w:val="22"/>
          <w:szCs w:val="22"/>
        </w:rPr>
        <w:br/>
      </w:r>
      <w:r>
        <w:rPr>
          <w:rFonts w:ascii="Arial" w:hAnsi="Arial"/>
          <w:sz w:val="22"/>
          <w:szCs w:val="22"/>
        </w:rPr>
        <w:t>et</w:t>
      </w:r>
      <w:r>
        <w:rPr>
          <w:rFonts w:ascii="Arial" w:hAnsi="Arial"/>
          <w:sz w:val="22"/>
          <w:szCs w:val="22"/>
        </w:rPr>
        <w:br/>
      </w:r>
      <w:r>
        <w:rPr>
          <w:rFonts w:ascii="Arial" w:hAnsi="Arial"/>
          <w:sz w:val="22"/>
          <w:szCs w:val="22"/>
        </w:rPr>
        <w:br/>
      </w:r>
      <w:r>
        <w:rPr>
          <w:rFonts w:ascii="Arial" w:hAnsi="Arial"/>
          <w:sz w:val="22"/>
          <w:szCs w:val="22"/>
        </w:rPr>
        <w:t xml:space="preserve">L'établissement d'enseignement scolaire, </w:t>
      </w:r>
      <w:r>
        <w:rPr>
          <w:rFonts w:ascii="Arial" w:hAnsi="Arial"/>
          <w:b/>
          <w:bCs/>
          <w:sz w:val="22"/>
          <w:szCs w:val="22"/>
        </w:rPr>
        <w:t>Lycée Théophile Gautier</w:t>
      </w:r>
      <w:r>
        <w:rPr>
          <w:rFonts w:ascii="Arial" w:hAnsi="Arial"/>
          <w:sz w:val="22"/>
          <w:szCs w:val="22"/>
        </w:rPr>
        <w:t xml:space="preserve"> de Tarbes, représenté par M. Olivier FOURQUET en qualité de chef d'établissement d'autre part,</w:t>
      </w:r>
      <w:r>
        <w:rPr>
          <w:rFonts w:ascii="Arial" w:hAnsi="Arial"/>
          <w:sz w:val="22"/>
          <w:szCs w:val="22"/>
        </w:rPr>
        <w:br/>
      </w:r>
      <w:r>
        <w:rPr>
          <w:rFonts w:ascii="Arial" w:hAnsi="Arial"/>
          <w:sz w:val="22"/>
          <w:szCs w:val="22"/>
        </w:rPr>
        <w:br/>
      </w:r>
      <w:r>
        <w:rPr>
          <w:rFonts w:ascii="Arial" w:hAnsi="Arial"/>
          <w:sz w:val="22"/>
          <w:szCs w:val="22"/>
        </w:rPr>
        <w:t>il a été convenu ce qui suit :</w:t>
      </w:r>
      <w:r>
        <w:rPr>
          <w:rFonts w:ascii="Arial" w:hAnsi="Arial"/>
          <w:sz w:val="22"/>
          <w:szCs w:val="22"/>
        </w:rPr>
        <w:br/>
      </w:r>
      <w:r>
        <w:rPr>
          <w:rFonts w:ascii="Arial" w:hAnsi="Arial"/>
          <w:sz w:val="22"/>
          <w:szCs w:val="22"/>
        </w:rPr>
        <w:br/>
      </w:r>
      <w:r>
        <w:rPr>
          <w:rFonts w:ascii="Arial" w:hAnsi="Arial"/>
          <w:b/>
          <w:bCs/>
          <w:sz w:val="22"/>
          <w:szCs w:val="22"/>
        </w:rPr>
        <w:t>DISPOSITIONS GÉNÉRALES</w:t>
      </w:r>
      <w:r>
        <w:rPr>
          <w:rFonts w:ascii="Arial" w:hAnsi="Arial"/>
          <w:sz w:val="22"/>
          <w:szCs w:val="22"/>
        </w:rPr>
        <w:br/>
      </w:r>
      <w:r>
        <w:rPr>
          <w:rFonts w:ascii="Arial" w:hAnsi="Arial"/>
          <w:sz w:val="22"/>
          <w:szCs w:val="22"/>
        </w:rPr>
        <w:br/>
      </w:r>
      <w:r>
        <w:rPr>
          <w:rFonts w:ascii="Arial" w:hAnsi="Arial"/>
          <w:b/>
          <w:bCs/>
          <w:sz w:val="22"/>
          <w:szCs w:val="22"/>
        </w:rPr>
        <w:t>Artic</w:t>
      </w:r>
      <w:r>
        <w:rPr>
          <w:rFonts w:ascii="Arial" w:hAnsi="Arial"/>
          <w:b/>
          <w:bCs/>
          <w:sz w:val="22"/>
          <w:szCs w:val="22"/>
        </w:rPr>
        <w:t>le 1</w:t>
      </w:r>
      <w:r>
        <w:rPr>
          <w:rFonts w:ascii="Arial" w:hAnsi="Arial"/>
          <w:sz w:val="22"/>
          <w:szCs w:val="22"/>
        </w:rPr>
        <w:t xml:space="preserve"> - La présente convention a pour objet la mise en œuvre d'une séquence d'observation en milieu professionnel, au bénéfice de l'élève de l'établissement d'enseignement (ou des élèves) désigné(s) en annexe.</w:t>
      </w:r>
    </w:p>
    <w:p w:rsidR="007F5B5B" w:rsidRDefault="007F5B5B">
      <w:pPr>
        <w:pStyle w:val="Standard"/>
        <w:rPr>
          <w:rFonts w:ascii="Arial" w:hAnsi="Arial"/>
          <w:sz w:val="22"/>
          <w:szCs w:val="22"/>
        </w:rPr>
      </w:pPr>
    </w:p>
    <w:p w:rsidR="007F5B5B" w:rsidRDefault="00C4133B">
      <w:pPr>
        <w:pStyle w:val="Standard"/>
      </w:pPr>
      <w:r>
        <w:rPr>
          <w:rFonts w:ascii="Arial" w:hAnsi="Arial"/>
          <w:b/>
          <w:bCs/>
          <w:sz w:val="22"/>
          <w:szCs w:val="22"/>
        </w:rPr>
        <w:t>Article 2</w:t>
      </w:r>
      <w:r>
        <w:rPr>
          <w:rFonts w:ascii="Arial" w:hAnsi="Arial"/>
          <w:sz w:val="22"/>
          <w:szCs w:val="22"/>
        </w:rPr>
        <w:t xml:space="preserve"> - Les objectifs et les modalités de </w:t>
      </w:r>
      <w:r>
        <w:rPr>
          <w:rFonts w:ascii="Arial" w:hAnsi="Arial"/>
          <w:sz w:val="22"/>
          <w:szCs w:val="22"/>
        </w:rPr>
        <w:t>la séquence d'observation sont consignés dans l'annexe pédagogique. Les modalités de prise en charge des frais afférents à cette séquence ainsi que les modalités d'assurances sont définies dans l'annexe financière.</w:t>
      </w:r>
      <w:r>
        <w:rPr>
          <w:rFonts w:ascii="Arial" w:hAnsi="Arial"/>
          <w:sz w:val="22"/>
          <w:szCs w:val="22"/>
        </w:rPr>
        <w:br/>
      </w:r>
      <w:r>
        <w:rPr>
          <w:rFonts w:ascii="Arial" w:hAnsi="Arial"/>
          <w:sz w:val="22"/>
          <w:szCs w:val="22"/>
        </w:rPr>
        <w:br/>
      </w:r>
      <w:r>
        <w:rPr>
          <w:rFonts w:ascii="Arial" w:hAnsi="Arial"/>
          <w:b/>
          <w:bCs/>
          <w:sz w:val="22"/>
          <w:szCs w:val="22"/>
        </w:rPr>
        <w:t>Article 3</w:t>
      </w:r>
      <w:r>
        <w:rPr>
          <w:rFonts w:ascii="Arial" w:hAnsi="Arial"/>
          <w:sz w:val="22"/>
          <w:szCs w:val="22"/>
        </w:rPr>
        <w:t xml:space="preserve"> - L'organisation de la séquenc</w:t>
      </w:r>
      <w:r>
        <w:rPr>
          <w:rFonts w:ascii="Arial" w:hAnsi="Arial"/>
          <w:sz w:val="22"/>
          <w:szCs w:val="22"/>
        </w:rPr>
        <w:t>e d'observation est déterminée d'un commun accord entre le chef d'entreprise ou le responsable de l'organisme d'accueil et le chef d'établissement.</w:t>
      </w:r>
      <w:r>
        <w:rPr>
          <w:rFonts w:ascii="Arial" w:hAnsi="Arial"/>
          <w:sz w:val="22"/>
          <w:szCs w:val="22"/>
        </w:rPr>
        <w:br/>
      </w:r>
      <w:r>
        <w:rPr>
          <w:rFonts w:ascii="Arial" w:hAnsi="Arial"/>
          <w:sz w:val="22"/>
          <w:szCs w:val="22"/>
        </w:rPr>
        <w:br/>
      </w:r>
      <w:r>
        <w:rPr>
          <w:rFonts w:ascii="Arial" w:hAnsi="Arial"/>
          <w:b/>
          <w:bCs/>
          <w:sz w:val="22"/>
          <w:szCs w:val="22"/>
        </w:rPr>
        <w:t>Article 4</w:t>
      </w:r>
      <w:r>
        <w:rPr>
          <w:rFonts w:ascii="Arial" w:hAnsi="Arial"/>
          <w:sz w:val="22"/>
          <w:szCs w:val="22"/>
        </w:rPr>
        <w:t xml:space="preserve"> - Les élèves demeurent sous statut scolaire durant la période d'observation en milieu professionn</w:t>
      </w:r>
      <w:r>
        <w:rPr>
          <w:rFonts w:ascii="Arial" w:hAnsi="Arial"/>
          <w:sz w:val="22"/>
          <w:szCs w:val="22"/>
        </w:rPr>
        <w:t>el. Ils restent sous l'autorité et la responsabilité du chef d'établissement. Ils ne peuvent prétendre à aucune rémunération ou gratification de l'entreprise ou de l'organisme d'accueil.</w:t>
      </w:r>
      <w:r>
        <w:rPr>
          <w:rFonts w:ascii="Arial" w:hAnsi="Arial"/>
          <w:sz w:val="22"/>
          <w:szCs w:val="22"/>
        </w:rPr>
        <w:br/>
      </w:r>
      <w:r>
        <w:rPr>
          <w:rFonts w:ascii="Arial" w:hAnsi="Arial"/>
          <w:sz w:val="22"/>
          <w:szCs w:val="22"/>
        </w:rPr>
        <w:br/>
      </w:r>
      <w:r>
        <w:rPr>
          <w:rFonts w:ascii="Arial" w:hAnsi="Arial"/>
          <w:b/>
          <w:bCs/>
          <w:sz w:val="22"/>
          <w:szCs w:val="22"/>
        </w:rPr>
        <w:t>Article 5</w:t>
      </w:r>
      <w:r>
        <w:rPr>
          <w:rFonts w:ascii="Arial" w:hAnsi="Arial"/>
          <w:sz w:val="22"/>
          <w:szCs w:val="22"/>
        </w:rPr>
        <w:t xml:space="preserve"> - Durant la séquence d'observation, les élèves n'ont pas à</w:t>
      </w:r>
      <w:r>
        <w:rPr>
          <w:rFonts w:ascii="Arial" w:hAnsi="Arial"/>
          <w:sz w:val="22"/>
          <w:szCs w:val="22"/>
        </w:rPr>
        <w:t xml:space="preserve"> concourir au travail dans l'entreprise ou l'organisme d'accueil. Au cours des séquences d'observation, les élèves peuvent effectuer des enquêtes en liaison avec les enseignements. Ils peuvent également participer à des activités de l'entreprise ou de l'or</w:t>
      </w:r>
      <w:r>
        <w:rPr>
          <w:rFonts w:ascii="Arial" w:hAnsi="Arial"/>
          <w:sz w:val="22"/>
          <w:szCs w:val="22"/>
        </w:rPr>
        <w:t xml:space="preserve">ganisme d'accueil, à des essais ou à des démonstrations en liaison avec les enseignements et les objectifs de formation de leur classe, sous le contrôle des personnels </w:t>
      </w:r>
      <w:r>
        <w:rPr>
          <w:rFonts w:ascii="Arial" w:hAnsi="Arial"/>
          <w:sz w:val="22"/>
          <w:szCs w:val="22"/>
        </w:rPr>
        <w:lastRenderedPageBreak/>
        <w:t xml:space="preserve">responsables de leur encadrement en milieu professionnel. Les élèves ne peuvent accéder </w:t>
      </w:r>
      <w:r>
        <w:rPr>
          <w:rFonts w:ascii="Arial" w:hAnsi="Arial"/>
          <w:sz w:val="22"/>
          <w:szCs w:val="22"/>
        </w:rPr>
        <w:t xml:space="preserve">aux machines, appareils ou produits dont l'usage est proscrit aux mineurs par les articles R. 234-11 à R. 234-21 du code du travail. Ils ne peuvent ni procéder à des manœuvres ou manipulations sur d'autres machines, produits ou appareils de production, ni </w:t>
      </w:r>
      <w:r>
        <w:rPr>
          <w:rFonts w:ascii="Arial" w:hAnsi="Arial"/>
          <w:sz w:val="22"/>
          <w:szCs w:val="22"/>
        </w:rPr>
        <w:t>effectuer les travaux légers autorisés aux mineurs par le même code.</w:t>
      </w:r>
      <w:r>
        <w:rPr>
          <w:rFonts w:ascii="Arial" w:hAnsi="Arial"/>
          <w:sz w:val="22"/>
          <w:szCs w:val="22"/>
        </w:rPr>
        <w:br/>
      </w:r>
      <w:r>
        <w:rPr>
          <w:rFonts w:ascii="Arial" w:hAnsi="Arial"/>
          <w:sz w:val="22"/>
          <w:szCs w:val="22"/>
        </w:rPr>
        <w:br/>
      </w:r>
      <w:r>
        <w:rPr>
          <w:rFonts w:ascii="Arial" w:hAnsi="Arial"/>
          <w:b/>
          <w:bCs/>
          <w:sz w:val="22"/>
          <w:szCs w:val="22"/>
        </w:rPr>
        <w:t>Article 6</w:t>
      </w:r>
      <w:r>
        <w:rPr>
          <w:rFonts w:ascii="Arial" w:hAnsi="Arial"/>
          <w:sz w:val="22"/>
          <w:szCs w:val="22"/>
        </w:rPr>
        <w:t xml:space="preserve"> - Le chef d'entreprise ou le responsable de l'organisme d'accueil prend les dispositions nécessaires pour garantir sa responsabilité civile chaque fois qu'elle sera engagée (en</w:t>
      </w:r>
      <w:r>
        <w:rPr>
          <w:rFonts w:ascii="Arial" w:hAnsi="Arial"/>
          <w:sz w:val="22"/>
          <w:szCs w:val="22"/>
        </w:rPr>
        <w:t xml:space="preserve"> application de l'article 1384 du code civil): - soit en souscrivant une assurance particulière garantissant sa responsabilité civile en cas de faute imputable à l'entreprise ou à l'organisme d'accueil à l'égard de l'élève soit en ajoutant à son contrat dé</w:t>
      </w:r>
      <w:r>
        <w:rPr>
          <w:rFonts w:ascii="Arial" w:hAnsi="Arial"/>
          <w:sz w:val="22"/>
          <w:szCs w:val="22"/>
        </w:rPr>
        <w:t>jà souscrit "responsabilité civile entreprise" ou "responsabilité civile professionnelle" un avenant relatif à l'accueil d'élèves. Le chef de l'établissement d'enseignement contracte une assurance couvrant la responsabilité civile de l'élève pour les domma</w:t>
      </w:r>
      <w:r>
        <w:rPr>
          <w:rFonts w:ascii="Arial" w:hAnsi="Arial"/>
          <w:sz w:val="22"/>
          <w:szCs w:val="22"/>
        </w:rPr>
        <w:t xml:space="preserve">ges qu'il pourrait causer pendant la visite d'information ou séquence d'observation en milieu professionnel, ainsi qu'en dehors de l'entreprise ou de l'organisme d'accueil, ou sur le trajet menant, soit au lieu où se déroule la visite ou séquence, soit au </w:t>
      </w:r>
      <w:r>
        <w:rPr>
          <w:rFonts w:ascii="Arial" w:hAnsi="Arial"/>
          <w:sz w:val="22"/>
          <w:szCs w:val="22"/>
        </w:rPr>
        <w:t>domicile.</w:t>
      </w:r>
      <w:r>
        <w:rPr>
          <w:rFonts w:ascii="Arial" w:hAnsi="Arial"/>
          <w:sz w:val="22"/>
          <w:szCs w:val="22"/>
        </w:rPr>
        <w:br/>
      </w:r>
      <w:r>
        <w:rPr>
          <w:rFonts w:ascii="Arial" w:hAnsi="Arial"/>
          <w:sz w:val="22"/>
          <w:szCs w:val="22"/>
        </w:rPr>
        <w:br/>
      </w:r>
      <w:r>
        <w:rPr>
          <w:rFonts w:ascii="Arial" w:hAnsi="Arial"/>
          <w:b/>
          <w:bCs/>
          <w:sz w:val="22"/>
          <w:szCs w:val="22"/>
        </w:rPr>
        <w:t>Article 7</w:t>
      </w:r>
      <w:r>
        <w:rPr>
          <w:rFonts w:ascii="Arial" w:hAnsi="Arial"/>
          <w:sz w:val="22"/>
          <w:szCs w:val="22"/>
        </w:rPr>
        <w:t xml:space="preserve"> - En cas d'accident survenant à l'élève, soit en milieu professionnel, soit au cours du trajet, le responsable de l'entreprise s'engage à adresser la déclaration d'accident au chef d'établissement d'enseignement de l'élève dans la jour</w:t>
      </w:r>
      <w:r>
        <w:rPr>
          <w:rFonts w:ascii="Arial" w:hAnsi="Arial"/>
          <w:sz w:val="22"/>
          <w:szCs w:val="22"/>
        </w:rPr>
        <w:t>née où l'accident s'est produit.</w:t>
      </w:r>
      <w:r>
        <w:rPr>
          <w:rFonts w:ascii="Arial" w:hAnsi="Arial"/>
          <w:sz w:val="22"/>
          <w:szCs w:val="22"/>
        </w:rPr>
        <w:br/>
      </w:r>
      <w:r>
        <w:rPr>
          <w:rFonts w:ascii="Arial" w:hAnsi="Arial"/>
          <w:sz w:val="22"/>
          <w:szCs w:val="22"/>
        </w:rPr>
        <w:br/>
      </w:r>
      <w:r>
        <w:rPr>
          <w:rFonts w:ascii="Arial" w:hAnsi="Arial"/>
          <w:b/>
          <w:bCs/>
          <w:sz w:val="22"/>
          <w:szCs w:val="22"/>
        </w:rPr>
        <w:t>Article 8</w:t>
      </w:r>
      <w:r>
        <w:rPr>
          <w:rFonts w:ascii="Arial" w:hAnsi="Arial"/>
          <w:sz w:val="22"/>
          <w:szCs w:val="22"/>
        </w:rPr>
        <w:t xml:space="preserve"> - Le chef d'établissement d'enseignement et le chef d'entreprise ou le responsable de l'organisme d'accueil de l'élève se tiendront mutuellement informés des difficultés qui pourraient naître de l'application de </w:t>
      </w:r>
      <w:r>
        <w:rPr>
          <w:rFonts w:ascii="Arial" w:hAnsi="Arial"/>
          <w:sz w:val="22"/>
          <w:szCs w:val="22"/>
        </w:rPr>
        <w:t>la présente convention et prendront, d'un commun accord et en liaison avec l'équipe pédagogique, les dispositions propres à les résoudre notamment en cas de manquement à la discipline. Les difficultés qui pourraient être rencontrées lors de toute période e</w:t>
      </w:r>
      <w:r>
        <w:rPr>
          <w:rFonts w:ascii="Arial" w:hAnsi="Arial"/>
          <w:sz w:val="22"/>
          <w:szCs w:val="22"/>
        </w:rPr>
        <w:t>n milieu professionnel et notamment toute absence d'un élève, seront aussitôt portées à la connaissance du chef d'établissement.</w:t>
      </w:r>
      <w:r>
        <w:rPr>
          <w:rFonts w:ascii="Arial" w:hAnsi="Arial"/>
          <w:sz w:val="22"/>
          <w:szCs w:val="22"/>
        </w:rPr>
        <w:br/>
      </w:r>
      <w:r>
        <w:rPr>
          <w:rFonts w:ascii="Arial" w:hAnsi="Arial"/>
          <w:sz w:val="22"/>
          <w:szCs w:val="22"/>
        </w:rPr>
        <w:br/>
      </w:r>
      <w:r>
        <w:rPr>
          <w:rFonts w:ascii="Arial" w:hAnsi="Arial"/>
          <w:b/>
          <w:bCs/>
          <w:sz w:val="22"/>
          <w:szCs w:val="22"/>
        </w:rPr>
        <w:t>Article 9</w:t>
      </w:r>
      <w:r>
        <w:rPr>
          <w:rFonts w:ascii="Arial" w:hAnsi="Arial"/>
          <w:sz w:val="22"/>
          <w:szCs w:val="22"/>
        </w:rPr>
        <w:t xml:space="preserve"> - La présente convention est signée pour la durée d'une séquence d'observation en milieu professionnel.</w:t>
      </w:r>
      <w:r>
        <w:rPr>
          <w:rFonts w:ascii="Arial" w:hAnsi="Arial"/>
          <w:sz w:val="22"/>
          <w:szCs w:val="22"/>
        </w:rPr>
        <w:br/>
      </w:r>
      <w:r>
        <w:rPr>
          <w:rFonts w:ascii="Arial" w:hAnsi="Arial"/>
          <w:sz w:val="22"/>
          <w:szCs w:val="22"/>
        </w:rPr>
        <w:br/>
      </w:r>
      <w:r>
        <w:rPr>
          <w:rFonts w:ascii="Arial" w:hAnsi="Arial"/>
          <w:b/>
          <w:bCs/>
          <w:sz w:val="22"/>
          <w:szCs w:val="22"/>
        </w:rPr>
        <w:t>ANNEXE PEDA</w:t>
      </w:r>
      <w:r>
        <w:rPr>
          <w:rFonts w:ascii="Arial" w:hAnsi="Arial"/>
          <w:b/>
          <w:bCs/>
          <w:sz w:val="22"/>
          <w:szCs w:val="22"/>
        </w:rPr>
        <w:t>GOGIQUE</w:t>
      </w:r>
      <w:r>
        <w:rPr>
          <w:rFonts w:ascii="Arial" w:hAnsi="Arial"/>
          <w:sz w:val="22"/>
          <w:szCs w:val="22"/>
        </w:rPr>
        <w:br/>
      </w:r>
      <w:r>
        <w:rPr>
          <w:rFonts w:ascii="Arial" w:hAnsi="Arial"/>
          <w:sz w:val="22"/>
          <w:szCs w:val="22"/>
        </w:rPr>
        <w:br/>
      </w:r>
      <w:r>
        <w:rPr>
          <w:rFonts w:ascii="Arial" w:hAnsi="Arial"/>
          <w:sz w:val="22"/>
          <w:szCs w:val="22"/>
        </w:rPr>
        <w:t xml:space="preserve">Nom de l'élève ou des élèves concerné(s) : </w:t>
      </w:r>
      <w:r>
        <w:rPr>
          <w:rFonts w:ascii="Arial" w:hAnsi="Arial"/>
          <w:sz w:val="22"/>
          <w:szCs w:val="22"/>
        </w:rPr>
        <w:br/>
      </w:r>
      <w:r>
        <w:rPr>
          <w:rFonts w:ascii="Arial" w:hAnsi="Arial"/>
          <w:sz w:val="22"/>
          <w:szCs w:val="22"/>
        </w:rPr>
        <w:br/>
      </w:r>
      <w:r>
        <w:rPr>
          <w:rFonts w:ascii="Arial" w:hAnsi="Arial"/>
          <w:sz w:val="22"/>
          <w:szCs w:val="22"/>
        </w:rPr>
        <w:t>Classe:</w:t>
      </w:r>
      <w:r>
        <w:rPr>
          <w:rFonts w:ascii="Arial" w:hAnsi="Arial"/>
          <w:sz w:val="22"/>
          <w:szCs w:val="22"/>
        </w:rPr>
        <w:br/>
      </w:r>
      <w:r>
        <w:rPr>
          <w:rFonts w:ascii="Arial" w:hAnsi="Arial"/>
          <w:sz w:val="22"/>
          <w:szCs w:val="22"/>
        </w:rPr>
        <w:br/>
      </w:r>
      <w:r>
        <w:rPr>
          <w:rFonts w:ascii="Arial" w:hAnsi="Arial"/>
          <w:sz w:val="22"/>
          <w:szCs w:val="22"/>
        </w:rPr>
        <w:t>Établissement d'origine : Lycée Théophile Gautier, Tarbes</w:t>
      </w:r>
      <w:r>
        <w:rPr>
          <w:rFonts w:ascii="Arial" w:hAnsi="Arial"/>
          <w:sz w:val="22"/>
          <w:szCs w:val="22"/>
        </w:rPr>
        <w:br/>
      </w:r>
      <w:r>
        <w:rPr>
          <w:rFonts w:ascii="Arial" w:hAnsi="Arial"/>
          <w:sz w:val="22"/>
          <w:szCs w:val="22"/>
        </w:rPr>
        <w:br/>
      </w:r>
      <w:r>
        <w:rPr>
          <w:rFonts w:ascii="Arial" w:hAnsi="Arial"/>
          <w:sz w:val="22"/>
          <w:szCs w:val="22"/>
        </w:rPr>
        <w:t>Nom et qualité du responsable de l'accueil en milieu professionnel du tuteur :</w:t>
      </w:r>
    </w:p>
    <w:p w:rsidR="007F5B5B" w:rsidRDefault="00C4133B">
      <w:pPr>
        <w:pStyle w:val="Standard"/>
      </w:pPr>
      <w:r>
        <w:rPr>
          <w:rFonts w:ascii="Arial" w:hAnsi="Arial"/>
          <w:sz w:val="22"/>
          <w:szCs w:val="22"/>
        </w:rPr>
        <w:br/>
      </w:r>
      <w:r>
        <w:rPr>
          <w:rFonts w:ascii="Arial" w:hAnsi="Arial"/>
          <w:sz w:val="22"/>
          <w:szCs w:val="22"/>
        </w:rPr>
        <w:br/>
      </w:r>
      <w:r>
        <w:rPr>
          <w:rFonts w:ascii="Arial" w:hAnsi="Arial"/>
          <w:sz w:val="22"/>
          <w:szCs w:val="22"/>
        </w:rPr>
        <w:t xml:space="preserve">Nom du ou (des) enseignant(s) chargé(s) de suivre le </w:t>
      </w:r>
      <w:r>
        <w:rPr>
          <w:rFonts w:ascii="Arial" w:hAnsi="Arial"/>
          <w:sz w:val="22"/>
          <w:szCs w:val="22"/>
        </w:rPr>
        <w:t xml:space="preserve">déroulement de séquence d'observation en milieu professionnel: </w:t>
      </w:r>
      <w:r>
        <w:rPr>
          <w:rFonts w:ascii="Arial" w:hAnsi="Arial"/>
          <w:b/>
          <w:bCs/>
          <w:sz w:val="22"/>
          <w:szCs w:val="22"/>
        </w:rPr>
        <w:t>Sandrine ETCHEBERRY</w:t>
      </w:r>
      <w:r>
        <w:rPr>
          <w:rFonts w:ascii="Arial" w:hAnsi="Arial"/>
          <w:sz w:val="22"/>
          <w:szCs w:val="22"/>
        </w:rPr>
        <w:br/>
      </w:r>
      <w:r>
        <w:rPr>
          <w:rFonts w:ascii="Arial" w:hAnsi="Arial"/>
          <w:sz w:val="22"/>
          <w:szCs w:val="22"/>
        </w:rPr>
        <w:br/>
      </w:r>
      <w:r>
        <w:rPr>
          <w:rFonts w:ascii="Arial" w:hAnsi="Arial"/>
          <w:sz w:val="22"/>
          <w:szCs w:val="22"/>
        </w:rPr>
        <w:t xml:space="preserve">Dates de la séquence d'observation en milieu professionnel : </w:t>
      </w:r>
      <w:r>
        <w:rPr>
          <w:rFonts w:ascii="Arial" w:hAnsi="Arial"/>
          <w:b/>
          <w:bCs/>
          <w:sz w:val="22"/>
          <w:szCs w:val="22"/>
        </w:rPr>
        <w:t>Mardi 2 décembre 2025</w:t>
      </w:r>
      <w:r>
        <w:rPr>
          <w:rFonts w:ascii="Arial" w:hAnsi="Arial"/>
          <w:sz w:val="22"/>
          <w:szCs w:val="22"/>
        </w:rPr>
        <w:t xml:space="preserve"> de 8h30 à 16h30</w:t>
      </w:r>
      <w:r>
        <w:rPr>
          <w:rFonts w:ascii="Arial" w:hAnsi="Arial"/>
          <w:sz w:val="22"/>
          <w:szCs w:val="22"/>
        </w:rPr>
        <w:br/>
      </w:r>
      <w:r>
        <w:rPr>
          <w:rFonts w:ascii="Arial" w:hAnsi="Arial"/>
          <w:sz w:val="22"/>
          <w:szCs w:val="22"/>
        </w:rPr>
        <w:br/>
      </w:r>
      <w:r>
        <w:rPr>
          <w:rFonts w:ascii="Arial" w:hAnsi="Arial"/>
          <w:sz w:val="22"/>
          <w:szCs w:val="22"/>
        </w:rPr>
        <w:br/>
      </w:r>
      <w:r>
        <w:rPr>
          <w:rFonts w:ascii="Arial" w:hAnsi="Arial"/>
          <w:sz w:val="22"/>
          <w:szCs w:val="22"/>
        </w:rPr>
        <w:t xml:space="preserve">Avant 15 ans, le stage ne doit pas dépasser 7 h 00 par jour et 30 h 00 </w:t>
      </w:r>
      <w:r>
        <w:rPr>
          <w:rFonts w:ascii="Arial" w:hAnsi="Arial"/>
          <w:sz w:val="22"/>
          <w:szCs w:val="22"/>
        </w:rPr>
        <w:t>par semaine Après 15 ans, le stage ne doit pas dépasser 07 h 00 par jour et 35 h 00 par semaine Les horaires sont compris entre 06 h 00 et 20 h 00.</w:t>
      </w:r>
      <w:r>
        <w:rPr>
          <w:rFonts w:ascii="Arial" w:hAnsi="Arial"/>
          <w:sz w:val="22"/>
          <w:szCs w:val="22"/>
        </w:rPr>
        <w:br/>
      </w:r>
      <w:r>
        <w:rPr>
          <w:rFonts w:ascii="Arial" w:hAnsi="Arial"/>
          <w:sz w:val="22"/>
          <w:szCs w:val="22"/>
        </w:rPr>
        <w:br/>
      </w:r>
      <w:r>
        <w:rPr>
          <w:rFonts w:ascii="Arial" w:hAnsi="Arial"/>
          <w:b/>
          <w:bCs/>
          <w:sz w:val="22"/>
          <w:szCs w:val="22"/>
        </w:rPr>
        <w:t>Objectifs assignés à la séquence d'observation en milieu professionnel :</w:t>
      </w:r>
      <w:r>
        <w:rPr>
          <w:rFonts w:ascii="Arial" w:hAnsi="Arial"/>
          <w:sz w:val="22"/>
          <w:szCs w:val="22"/>
        </w:rPr>
        <w:br/>
      </w:r>
      <w:r>
        <w:rPr>
          <w:rFonts w:ascii="Arial" w:hAnsi="Arial"/>
          <w:sz w:val="22"/>
          <w:szCs w:val="22"/>
        </w:rPr>
        <w:br/>
      </w:r>
      <w:r>
        <w:rPr>
          <w:rFonts w:ascii="Arial" w:hAnsi="Arial"/>
          <w:sz w:val="22"/>
          <w:szCs w:val="22"/>
        </w:rPr>
        <w:t>- Développer les savoirs-être, at</w:t>
      </w:r>
      <w:r>
        <w:rPr>
          <w:rFonts w:ascii="Arial" w:hAnsi="Arial"/>
          <w:sz w:val="22"/>
          <w:szCs w:val="22"/>
        </w:rPr>
        <w:t>titudes et comportements professionnels</w:t>
      </w:r>
      <w:r>
        <w:rPr>
          <w:rFonts w:ascii="Arial" w:hAnsi="Arial"/>
          <w:sz w:val="22"/>
          <w:szCs w:val="22"/>
        </w:rPr>
        <w:br/>
      </w:r>
      <w:r>
        <w:rPr>
          <w:rFonts w:ascii="Arial" w:hAnsi="Arial"/>
          <w:sz w:val="22"/>
          <w:szCs w:val="22"/>
        </w:rPr>
        <w:t xml:space="preserve">- Observer le fonctionnement d'une organisation (produits et services, environnement interne, </w:t>
      </w:r>
      <w:r>
        <w:rPr>
          <w:rFonts w:ascii="Arial" w:hAnsi="Arial"/>
          <w:sz w:val="22"/>
          <w:szCs w:val="22"/>
        </w:rPr>
        <w:lastRenderedPageBreak/>
        <w:t>ressources humaines, système d'information...)</w:t>
      </w:r>
      <w:r>
        <w:rPr>
          <w:rFonts w:ascii="Arial" w:hAnsi="Arial"/>
          <w:sz w:val="22"/>
          <w:szCs w:val="22"/>
        </w:rPr>
        <w:br/>
      </w:r>
      <w:r>
        <w:rPr>
          <w:rFonts w:ascii="Arial" w:hAnsi="Arial"/>
          <w:sz w:val="22"/>
          <w:szCs w:val="22"/>
        </w:rPr>
        <w:t>- Observer les relations professionnelles au sein d'une organisation et dév</w:t>
      </w:r>
      <w:r>
        <w:rPr>
          <w:rFonts w:ascii="Arial" w:hAnsi="Arial"/>
          <w:sz w:val="22"/>
          <w:szCs w:val="22"/>
        </w:rPr>
        <w:t>elopper des compétences en situation réelle de travail</w:t>
      </w:r>
      <w:r>
        <w:rPr>
          <w:rFonts w:ascii="Arial" w:hAnsi="Arial"/>
          <w:sz w:val="22"/>
          <w:szCs w:val="22"/>
        </w:rPr>
        <w:br/>
      </w:r>
      <w:r>
        <w:rPr>
          <w:rFonts w:ascii="Arial" w:hAnsi="Arial"/>
          <w:sz w:val="22"/>
          <w:szCs w:val="22"/>
        </w:rPr>
        <w:t>- Permettre à l'élève de travailler son orientation pour une poursuite d'études après le baccalauréat</w:t>
      </w:r>
      <w:r>
        <w:rPr>
          <w:rFonts w:ascii="Arial" w:hAnsi="Arial"/>
          <w:sz w:val="22"/>
          <w:szCs w:val="22"/>
        </w:rPr>
        <w:br/>
      </w:r>
      <w:r>
        <w:rPr>
          <w:rFonts w:ascii="Arial" w:hAnsi="Arial"/>
          <w:sz w:val="22"/>
          <w:szCs w:val="22"/>
        </w:rPr>
        <w:br/>
      </w:r>
      <w:r>
        <w:rPr>
          <w:rFonts w:ascii="Arial" w:hAnsi="Arial"/>
          <w:b/>
          <w:bCs/>
          <w:sz w:val="22"/>
          <w:szCs w:val="22"/>
        </w:rPr>
        <w:t>Modalités d'évaluation de la séquence d'observation en milieu professionnel :</w:t>
      </w:r>
      <w:r>
        <w:rPr>
          <w:rFonts w:ascii="Arial" w:hAnsi="Arial"/>
          <w:sz w:val="22"/>
          <w:szCs w:val="22"/>
        </w:rPr>
        <w:br/>
      </w:r>
      <w:r>
        <w:rPr>
          <w:rFonts w:ascii="Arial" w:hAnsi="Arial"/>
          <w:sz w:val="22"/>
          <w:szCs w:val="22"/>
        </w:rPr>
        <w:br/>
      </w:r>
      <w:r>
        <w:rPr>
          <w:rFonts w:ascii="Arial" w:hAnsi="Arial"/>
          <w:sz w:val="22"/>
          <w:szCs w:val="22"/>
        </w:rPr>
        <w:t>Le stage pourra ser</w:t>
      </w:r>
      <w:r>
        <w:rPr>
          <w:rFonts w:ascii="Arial" w:hAnsi="Arial"/>
          <w:sz w:val="22"/>
          <w:szCs w:val="22"/>
        </w:rPr>
        <w:t>vir de support pour un compte-rendu de stage et l’épreuve « Grand oral » en terminale.</w:t>
      </w:r>
      <w:r>
        <w:rPr>
          <w:rFonts w:ascii="Arial" w:hAnsi="Arial"/>
          <w:sz w:val="22"/>
          <w:szCs w:val="22"/>
        </w:rPr>
        <w:br/>
      </w:r>
      <w:r>
        <w:rPr>
          <w:rFonts w:ascii="Arial" w:hAnsi="Arial"/>
          <w:sz w:val="22"/>
          <w:szCs w:val="22"/>
        </w:rPr>
        <w:t>Le stagiaire pourra rédiger un dossier de rapport de stage à l'issue de la séquence d'observation, il pourra poser quelques questions à son tuteur concernant son sujet d</w:t>
      </w:r>
      <w:r>
        <w:rPr>
          <w:rFonts w:ascii="Arial" w:hAnsi="Arial"/>
          <w:sz w:val="22"/>
          <w:szCs w:val="22"/>
        </w:rPr>
        <w:t>'étude.</w:t>
      </w:r>
      <w:r>
        <w:rPr>
          <w:rFonts w:ascii="Arial" w:hAnsi="Arial"/>
          <w:sz w:val="22"/>
          <w:szCs w:val="22"/>
        </w:rPr>
        <w:br/>
      </w:r>
      <w:r>
        <w:rPr>
          <w:rFonts w:ascii="Arial" w:hAnsi="Arial"/>
          <w:sz w:val="22"/>
          <w:szCs w:val="22"/>
        </w:rPr>
        <w:t>Une présentation orale de stage pourra être organisée au lycée après le stage.</w:t>
      </w:r>
      <w:r>
        <w:rPr>
          <w:rFonts w:ascii="Arial" w:hAnsi="Arial"/>
          <w:sz w:val="22"/>
          <w:szCs w:val="22"/>
        </w:rPr>
        <w:br/>
      </w:r>
      <w:r>
        <w:rPr>
          <w:rFonts w:ascii="Arial" w:hAnsi="Arial"/>
          <w:sz w:val="22"/>
          <w:szCs w:val="22"/>
        </w:rPr>
        <w:br/>
      </w:r>
      <w:r>
        <w:rPr>
          <w:rFonts w:ascii="Arial" w:hAnsi="Arial"/>
          <w:b/>
          <w:bCs/>
          <w:sz w:val="22"/>
          <w:szCs w:val="22"/>
        </w:rPr>
        <w:t>ANNEXE FINANCIERE</w:t>
      </w:r>
      <w:r>
        <w:rPr>
          <w:rFonts w:ascii="Arial" w:hAnsi="Arial"/>
          <w:sz w:val="22"/>
          <w:szCs w:val="22"/>
        </w:rPr>
        <w:br/>
      </w:r>
      <w:r>
        <w:rPr>
          <w:rFonts w:ascii="Arial" w:hAnsi="Arial"/>
          <w:sz w:val="22"/>
          <w:szCs w:val="22"/>
        </w:rPr>
        <w:br/>
      </w:r>
      <w:r>
        <w:rPr>
          <w:rFonts w:ascii="Arial" w:hAnsi="Arial"/>
          <w:sz w:val="22"/>
          <w:szCs w:val="22"/>
        </w:rPr>
        <w:t xml:space="preserve">- Repas du midi : </w:t>
      </w:r>
      <w:r>
        <w:rPr>
          <w:rFonts w:ascii="Arial" w:hAnsi="Arial"/>
          <w:sz w:val="22"/>
          <w:szCs w:val="22"/>
        </w:rPr>
        <w:br/>
      </w:r>
      <w:r>
        <w:rPr>
          <w:rFonts w:ascii="Arial" w:hAnsi="Arial"/>
          <w:sz w:val="22"/>
          <w:szCs w:val="22"/>
        </w:rPr>
        <w:br/>
      </w:r>
      <w:r>
        <w:rPr>
          <w:rFonts w:ascii="Arial" w:hAnsi="Arial"/>
          <w:sz w:val="22"/>
          <w:szCs w:val="22"/>
        </w:rPr>
        <w:t>L'élève peut apporter son repas, une salle est mise à disposition au self.</w:t>
      </w:r>
      <w:r>
        <w:rPr>
          <w:rFonts w:ascii="Arial" w:hAnsi="Arial"/>
          <w:sz w:val="22"/>
          <w:szCs w:val="22"/>
        </w:rPr>
        <w:br/>
      </w:r>
      <w:r>
        <w:rPr>
          <w:rFonts w:ascii="Arial" w:hAnsi="Arial"/>
          <w:sz w:val="22"/>
          <w:szCs w:val="22"/>
        </w:rPr>
        <w:br/>
      </w:r>
      <w:r>
        <w:rPr>
          <w:rFonts w:ascii="Arial" w:hAnsi="Arial"/>
          <w:sz w:val="22"/>
          <w:szCs w:val="22"/>
        </w:rPr>
        <w:t xml:space="preserve">- Assurance responsabilité civile de l'établissement </w:t>
      </w:r>
      <w:r>
        <w:rPr>
          <w:rFonts w:ascii="Arial" w:hAnsi="Arial"/>
          <w:sz w:val="22"/>
          <w:szCs w:val="22"/>
        </w:rPr>
        <w:t>:</w:t>
      </w:r>
      <w:r>
        <w:rPr>
          <w:rFonts w:ascii="Arial" w:hAnsi="Arial"/>
          <w:sz w:val="22"/>
          <w:szCs w:val="22"/>
        </w:rPr>
        <w:br/>
      </w:r>
      <w:r>
        <w:rPr>
          <w:rFonts w:ascii="Arial" w:hAnsi="Arial"/>
          <w:sz w:val="22"/>
          <w:szCs w:val="22"/>
        </w:rPr>
        <w:br/>
      </w:r>
      <w:r>
        <w:rPr>
          <w:rFonts w:ascii="Arial" w:hAnsi="Arial"/>
          <w:sz w:val="22"/>
          <w:szCs w:val="22"/>
        </w:rPr>
        <w:t xml:space="preserve">- Assurance de l'entreprise d'accueil : </w:t>
      </w:r>
    </w:p>
    <w:p w:rsidR="007F5B5B" w:rsidRDefault="00C4133B">
      <w:pPr>
        <w:pStyle w:val="Standard"/>
      </w:pPr>
      <w:r>
        <w:rPr>
          <w:rFonts w:ascii="Arial" w:hAnsi="Arial"/>
          <w:sz w:val="22"/>
          <w:szCs w:val="22"/>
        </w:rPr>
        <w:t xml:space="preserve">                </w:t>
      </w:r>
      <w:proofErr w:type="spellStart"/>
      <w:r>
        <w:rPr>
          <w:rFonts w:ascii="Arial" w:hAnsi="Arial"/>
          <w:sz w:val="22"/>
          <w:szCs w:val="22"/>
        </w:rPr>
        <w:t>Relyens</w:t>
      </w:r>
      <w:proofErr w:type="spellEnd"/>
      <w:r>
        <w:rPr>
          <w:rFonts w:ascii="Arial" w:hAnsi="Arial"/>
          <w:sz w:val="22"/>
          <w:szCs w:val="22"/>
        </w:rPr>
        <w:t xml:space="preserve"> </w:t>
      </w:r>
      <w:proofErr w:type="spellStart"/>
      <w:r>
        <w:rPr>
          <w:rFonts w:ascii="Arial" w:hAnsi="Arial"/>
          <w:sz w:val="22"/>
          <w:szCs w:val="22"/>
        </w:rPr>
        <w:t>mutual</w:t>
      </w:r>
      <w:proofErr w:type="spellEnd"/>
      <w:r>
        <w:rPr>
          <w:rFonts w:ascii="Arial" w:hAnsi="Arial"/>
          <w:sz w:val="22"/>
          <w:szCs w:val="22"/>
        </w:rPr>
        <w:t xml:space="preserve"> </w:t>
      </w:r>
      <w:proofErr w:type="spellStart"/>
      <w:r>
        <w:rPr>
          <w:rFonts w:ascii="Arial" w:hAnsi="Arial"/>
          <w:sz w:val="22"/>
          <w:szCs w:val="22"/>
        </w:rPr>
        <w:t>insurance</w:t>
      </w:r>
      <w:proofErr w:type="spellEnd"/>
      <w:r>
        <w:rPr>
          <w:rFonts w:ascii="Arial" w:hAnsi="Arial"/>
          <w:sz w:val="22"/>
          <w:szCs w:val="22"/>
        </w:rPr>
        <w:t xml:space="preserve"> - responsabilité civile et risques annexes 168 896.</w:t>
      </w:r>
      <w:r>
        <w:rPr>
          <w:rFonts w:ascii="Arial" w:hAnsi="Arial"/>
          <w:sz w:val="22"/>
          <w:szCs w:val="22"/>
        </w:rPr>
        <w:br/>
      </w:r>
      <w:r>
        <w:rPr>
          <w:rFonts w:ascii="Arial" w:hAnsi="Arial"/>
          <w:sz w:val="22"/>
          <w:szCs w:val="22"/>
        </w:rPr>
        <w:br/>
      </w:r>
      <w:r>
        <w:rPr>
          <w:rFonts w:ascii="Arial" w:hAnsi="Arial"/>
          <w:sz w:val="22"/>
          <w:szCs w:val="22"/>
        </w:rPr>
        <w:t>Fait le</w:t>
      </w:r>
      <w:r>
        <w:rPr>
          <w:rFonts w:ascii="Arial" w:hAnsi="Arial"/>
          <w:sz w:val="22"/>
          <w:szCs w:val="22"/>
        </w:rPr>
        <w:br/>
      </w:r>
      <w:r>
        <w:rPr>
          <w:rFonts w:ascii="Arial" w:hAnsi="Arial"/>
          <w:sz w:val="22"/>
          <w:szCs w:val="22"/>
        </w:rPr>
        <w:br/>
      </w:r>
      <w:proofErr w:type="spellStart"/>
      <w:r>
        <w:rPr>
          <w:rFonts w:ascii="Arial" w:hAnsi="Arial"/>
          <w:sz w:val="22"/>
          <w:szCs w:val="22"/>
        </w:rPr>
        <w:t>Le</w:t>
      </w:r>
      <w:proofErr w:type="spellEnd"/>
      <w:r>
        <w:rPr>
          <w:rFonts w:ascii="Arial" w:hAnsi="Arial"/>
          <w:sz w:val="22"/>
          <w:szCs w:val="22"/>
        </w:rPr>
        <w:t xml:space="preserve"> chef d'entreprise, l'organisme d'accueil :                                             Le chef d'établisse</w:t>
      </w:r>
      <w:r>
        <w:rPr>
          <w:rFonts w:ascii="Arial" w:hAnsi="Arial"/>
          <w:sz w:val="22"/>
          <w:szCs w:val="22"/>
        </w:rPr>
        <w:t>ment :</w:t>
      </w:r>
      <w:r>
        <w:rPr>
          <w:rFonts w:ascii="Arial" w:hAnsi="Arial"/>
          <w:sz w:val="22"/>
          <w:szCs w:val="22"/>
        </w:rPr>
        <w:br/>
      </w:r>
    </w:p>
    <w:p w:rsidR="007F5B5B" w:rsidRDefault="007F5B5B">
      <w:pPr>
        <w:pStyle w:val="Standard"/>
        <w:rPr>
          <w:rFonts w:ascii="Arial" w:hAnsi="Arial"/>
          <w:sz w:val="22"/>
          <w:szCs w:val="22"/>
        </w:rPr>
      </w:pPr>
    </w:p>
    <w:p w:rsidR="007F5B5B" w:rsidRDefault="007F5B5B">
      <w:pPr>
        <w:pStyle w:val="Standard"/>
        <w:rPr>
          <w:rFonts w:ascii="Arial" w:hAnsi="Arial"/>
          <w:sz w:val="22"/>
          <w:szCs w:val="22"/>
        </w:rPr>
      </w:pPr>
    </w:p>
    <w:p w:rsidR="007F5B5B" w:rsidRDefault="007F5B5B">
      <w:pPr>
        <w:pStyle w:val="Standard"/>
        <w:rPr>
          <w:rFonts w:ascii="Arial" w:hAnsi="Arial"/>
          <w:sz w:val="22"/>
          <w:szCs w:val="22"/>
        </w:rPr>
      </w:pPr>
    </w:p>
    <w:p w:rsidR="007F5B5B" w:rsidRDefault="007F5B5B">
      <w:pPr>
        <w:pStyle w:val="Standard"/>
        <w:rPr>
          <w:rFonts w:ascii="Arial" w:hAnsi="Arial"/>
          <w:sz w:val="22"/>
          <w:szCs w:val="22"/>
        </w:rPr>
      </w:pPr>
    </w:p>
    <w:p w:rsidR="007F5B5B" w:rsidRDefault="00C4133B">
      <w:pPr>
        <w:pStyle w:val="Standard"/>
      </w:pPr>
      <w:r>
        <w:rPr>
          <w:rFonts w:ascii="Arial" w:hAnsi="Arial"/>
          <w:sz w:val="22"/>
          <w:szCs w:val="22"/>
        </w:rPr>
        <w:br/>
      </w:r>
      <w:r>
        <w:rPr>
          <w:rFonts w:ascii="Arial" w:hAnsi="Arial"/>
          <w:sz w:val="22"/>
          <w:szCs w:val="22"/>
        </w:rPr>
        <w:t>Vu et pris connaissance le:</w:t>
      </w:r>
      <w:r>
        <w:rPr>
          <w:rFonts w:ascii="Arial" w:hAnsi="Arial"/>
          <w:sz w:val="22"/>
          <w:szCs w:val="22"/>
        </w:rPr>
        <w:br/>
      </w:r>
      <w:r>
        <w:rPr>
          <w:rFonts w:ascii="Arial" w:hAnsi="Arial"/>
          <w:sz w:val="22"/>
          <w:szCs w:val="22"/>
        </w:rPr>
        <w:br/>
      </w:r>
      <w:r>
        <w:rPr>
          <w:rFonts w:ascii="Arial" w:hAnsi="Arial"/>
          <w:sz w:val="22"/>
          <w:szCs w:val="22"/>
        </w:rPr>
        <w:t>Les parents ou le responsable légal :                                                         L'élève :</w:t>
      </w:r>
      <w:r>
        <w:rPr>
          <w:rFonts w:ascii="Arial" w:hAnsi="Arial"/>
          <w:sz w:val="22"/>
          <w:szCs w:val="22"/>
        </w:rPr>
        <w:br/>
      </w:r>
      <w:r>
        <w:rPr>
          <w:rFonts w:ascii="Arial" w:hAnsi="Arial"/>
          <w:sz w:val="22"/>
          <w:szCs w:val="22"/>
        </w:rPr>
        <w:br/>
      </w:r>
      <w:r>
        <w:rPr>
          <w:rFonts w:ascii="Arial" w:hAnsi="Arial"/>
          <w:sz w:val="22"/>
          <w:szCs w:val="22"/>
        </w:rPr>
        <w:br/>
      </w:r>
      <w:r>
        <w:rPr>
          <w:rFonts w:ascii="Arial" w:hAnsi="Arial"/>
          <w:sz w:val="22"/>
          <w:szCs w:val="22"/>
        </w:rPr>
        <w:br/>
      </w:r>
    </w:p>
    <w:sectPr w:rsidR="007F5B5B">
      <w:headerReference w:type="default" r:id="rId7"/>
      <w:footerReference w:type="default" r:id="rId8"/>
      <w:headerReference w:type="first" r:id="rId9"/>
      <w:pgSz w:w="11906" w:h="16838"/>
      <w:pgMar w:top="568" w:right="1134" w:bottom="1134" w:left="851"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4133B" w:rsidRDefault="00C4133B">
      <w:r>
        <w:separator/>
      </w:r>
    </w:p>
  </w:endnote>
  <w:endnote w:type="continuationSeparator" w:id="0">
    <w:p w:rsidR="00C4133B" w:rsidRDefault="00C41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56AE" w:rsidRDefault="00C4133B">
    <w:pPr>
      <w:pStyle w:val="Pieddepage"/>
    </w:pPr>
    <w:r>
      <w:fldChar w:fldCharType="begin"/>
    </w:r>
    <w:r>
      <w:instrText xml:space="preserve"> PAGE </w:instrText>
    </w:r>
    <w:r>
      <w:fldChar w:fldCharType="separate"/>
    </w:r>
    <w:r>
      <w:t>1</w:t>
    </w:r>
    <w:r>
      <w:fldChar w:fldCharType="end"/>
    </w:r>
    <w:r>
      <w:t>/</w:t>
    </w:r>
    <w:r>
      <w:fldChar w:fldCharType="begin"/>
    </w:r>
    <w:r>
      <w:instrText xml:space="preserve"> NUMPAGES </w:instrText>
    </w:r>
    <w:r>
      <w:fldChar w:fldCharType="separate"/>
    </w:r>
    <w: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4133B" w:rsidRDefault="00C4133B">
      <w:r>
        <w:rPr>
          <w:color w:val="000000"/>
        </w:rPr>
        <w:separator/>
      </w:r>
    </w:p>
  </w:footnote>
  <w:footnote w:type="continuationSeparator" w:id="0">
    <w:p w:rsidR="00C4133B" w:rsidRDefault="00C413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56AE" w:rsidRDefault="00C4133B">
    <w:pPr>
      <w:pStyle w:val="En-tte"/>
      <w:ind w:left="-14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56AE" w:rsidRDefault="00C4133B">
    <w:pPr>
      <w:pStyle w:val="En-tte"/>
    </w:pPr>
    <w:r>
      <w:rPr>
        <w:noProof/>
        <w:lang w:eastAsia="fr-FR"/>
      </w:rPr>
      <w:drawing>
        <wp:anchor distT="0" distB="0" distL="114300" distR="114300" simplePos="0" relativeHeight="251659264" behindDoc="0" locked="0" layoutInCell="1" allowOverlap="1">
          <wp:simplePos x="0" y="0"/>
          <wp:positionH relativeFrom="column">
            <wp:posOffset>-42199</wp:posOffset>
          </wp:positionH>
          <wp:positionV relativeFrom="paragraph">
            <wp:posOffset>-218002</wp:posOffset>
          </wp:positionV>
          <wp:extent cx="2534917" cy="1027428"/>
          <wp:effectExtent l="0" t="0" r="0" b="1272"/>
          <wp:wrapSquare wrapText="bothSides"/>
          <wp:docPr id="1" name="Image 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534917" cy="1027428"/>
                  </a:xfrm>
                  <a:prstGeom prst="rect">
                    <a:avLst/>
                  </a:prstGeom>
                  <a:noFill/>
                  <a:ln>
                    <a:noFill/>
                    <a:prstDash/>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useWord2013TrackBottomHyphenation" w:uri="http://schemas.microsoft.com/office/word" w:val="1"/>
  </w:compat>
  <w:rsids>
    <w:rsidRoot w:val="007F5B5B"/>
    <w:rsid w:val="007F5B5B"/>
    <w:rsid w:val="00C4133B"/>
    <w:rsid w:val="00EE082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5C9106-E251-4301-9105-98048A030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NSimSun" w:hAnsi="Liberation Serif" w:cs="Lucida Sans"/>
        <w:kern w:val="3"/>
        <w:sz w:val="24"/>
        <w:szCs w:val="24"/>
        <w:lang w:val="fr-FR" w:eastAsia="zh-CN" w:bidi="hi-IN"/>
      </w:rPr>
    </w:rPrDefault>
    <w:pPrDefault>
      <w:pPr>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uppressAutoHyphens/>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76" w:lineRule="auto"/>
    </w:pPr>
  </w:style>
  <w:style w:type="paragraph" w:styleId="Liste">
    <w:name w:val="List"/>
    <w:basedOn w:val="Textbody"/>
  </w:style>
  <w:style w:type="paragraph" w:styleId="Lgende">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HeaderandFooter">
    <w:name w:val="Header and Footer"/>
    <w:basedOn w:val="Standard"/>
    <w:pPr>
      <w:suppressLineNumbers/>
      <w:tabs>
        <w:tab w:val="center" w:pos="4819"/>
        <w:tab w:val="right" w:pos="9638"/>
      </w:tabs>
    </w:pPr>
  </w:style>
  <w:style w:type="paragraph" w:styleId="En-tte">
    <w:name w:val="header"/>
    <w:basedOn w:val="HeaderandFooter"/>
  </w:style>
  <w:style w:type="paragraph" w:styleId="Pieddepage">
    <w:name w:val="footer"/>
    <w:basedOn w:val="HeaderandFooter"/>
  </w:style>
  <w:style w:type="character" w:customStyle="1" w:styleId="Internetlink">
    <w:name w:val="Internet link"/>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0650025z@ac-toulouse.fr"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1114</Words>
  <Characters>6128</Characters>
  <Application>Microsoft Office Word</Application>
  <DocSecurity>0</DocSecurity>
  <Lines>51</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secretariat1</dc:creator>
  <cp:lastModifiedBy>secretariat1</cp:lastModifiedBy>
  <cp:revision>2</cp:revision>
  <dcterms:created xsi:type="dcterms:W3CDTF">2025-11-03T13:43:00Z</dcterms:created>
  <dcterms:modified xsi:type="dcterms:W3CDTF">2025-11-03T13:43:00Z</dcterms:modified>
</cp:coreProperties>
</file>